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rPr/>
      </w:pPr>
      <w:r>
        <w:rPr/>
        <w:t>SAFE Family Setup Pack (UK) — Vault Map Worksheet</w:t>
      </w:r>
    </w:p>
    <w:p>
      <w:pPr>
        <w:pStyle w:val="BodyText"/>
        <w:rPr>
          <w:color w:val="787878"/>
        </w:rPr>
      </w:pPr>
      <w:r>
        <w:rPr>
          <w:color w:val="787878"/>
          <w:sz w:val="20"/>
        </w:rPr>
        <w:t xml:space="preserve">Our full article is at </w:t>
      </w:r>
      <w:hyperlink r:id="rId2">
        <w:r>
          <w:rPr>
            <w:rStyle w:val="Hyperlink"/>
            <w:color w:val="787878"/>
            <w:sz w:val="20"/>
            <w:u w:val="single"/>
          </w:rPr>
          <w:t>Password Manager Setup for UK Families</w:t>
        </w:r>
      </w:hyperlink>
    </w:p>
    <w:p>
      <w:pPr>
        <w:pStyle w:val="Normal"/>
        <w:rPr>
          <w:color w:val="787878"/>
        </w:rPr>
      </w:pPr>
      <w:r>
        <w:rPr>
          <w:color w:val="787878"/>
        </w:rPr>
      </w:r>
    </w:p>
    <w:p>
      <w:pPr>
        <w:pStyle w:val="Normal"/>
        <w:rPr/>
      </w:pPr>
      <w:r>
        <w:rPr>
          <w:b/>
        </w:rPr>
        <w:t xml:space="preserve">Important: </w:t>
      </w:r>
      <w:r>
        <w:rPr/>
        <w:t>Do not write any passwords in this worksheet. Use it only to plan your setup and track progress.</w:t>
      </w:r>
    </w:p>
    <w:p>
      <w:pPr>
        <w:pStyle w:val="Heading2"/>
        <w:rPr/>
      </w:pPr>
      <w:r>
        <w:rPr/>
        <w:t>1) Household overview</w:t>
      </w:r>
    </w:p>
    <w:p>
      <w:pPr>
        <w:pStyle w:val="Normal"/>
        <w:rPr/>
      </w:pPr>
      <w:r>
        <w:rPr/>
        <w:t xml:space="preserve">🔷 </w:t>
      </w:r>
      <w:r>
        <w:rPr/>
        <w:t>List household members (first names only) and the devices they actually use.</w:t>
      </w:r>
    </w:p>
    <w:tbl>
      <w:tblPr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264"/>
        <w:gridCol w:w="3264"/>
        <w:gridCol w:w="3264"/>
      </w:tblGrid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Person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Main device(s)</w:t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Notes (optional)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EBE7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</w:tbl>
    <w:p>
      <w:pPr>
        <w:pStyle w:val="Heading2"/>
        <w:rPr/>
      </w:pPr>
      <w:r>
        <w:rPr/>
        <w:t>2) Vault structure (recommended)</w:t>
      </w:r>
    </w:p>
    <w:p>
      <w:pPr>
        <w:pStyle w:val="Normal"/>
        <w:rPr/>
      </w:pPr>
      <w:r>
        <w:rPr/>
        <w:t>Tick what you plan to use. Keep it simple: Private vaults + one shared Household vault is enough for most families.</w:t>
      </w:r>
    </w:p>
    <w:tbl>
      <w:tblPr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264"/>
        <w:gridCol w:w="2001"/>
        <w:gridCol w:w="4527"/>
      </w:tblGrid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Vault / Area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Planned? (☐/☑)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What goes here (examples)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Private vault — Adult 1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Personal email, banking, personal subscriptions, identity accounts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Private vault — Adult 2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Personal email, banking, personal subscriptions, identity accounts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Private vault — Teen (optional)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School, gaming, subscriptions (age-appropriate)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Shared vault — Household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Utilities, broadband, streaming, shared shopping/delivery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Optional shared vault — Bills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If you have lots of bill accounts and want them grouped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Optional shared vault — Kids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If you manage multiple child/teen accounts centrally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Optional shared vault — Shopping &amp; Deliveries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E3F2FD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If the Household vault starts to feel crowded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Optional shared vault — Streaming &amp; Entertainment</w:t>
            </w:r>
          </w:p>
        </w:tc>
        <w:tc>
          <w:tcPr>
            <w:tcW w:w="20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5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If you have many entertainment services</w:t>
            </w:r>
          </w:p>
        </w:tc>
      </w:tr>
    </w:tbl>
    <w:p>
      <w:pPr>
        <w:pStyle w:val="Heading2"/>
        <w:rPr/>
      </w:pPr>
      <w:r>
        <w:rPr/>
        <w:t>3) Admin-only “keys to everything” checklist</w:t>
      </w:r>
    </w:p>
    <w:p>
      <w:pPr>
        <w:pStyle w:val="Normal"/>
        <w:rPr/>
      </w:pPr>
      <w:r>
        <w:rPr/>
        <w:t>These accounts can often reset other passwords. Treat them as admin-only (usually kept in your private vault).</w:t>
      </w:r>
    </w:p>
    <w:tbl>
      <w:tblPr>
        <w:tblW w:w="9792" w:type="dxa"/>
        <w:jc w:val="start"/>
        <w:tblInd w:w="-113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264"/>
        <w:gridCol w:w="2286"/>
        <w:gridCol w:w="4242"/>
      </w:tblGrid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Account / Area</w:t>
            </w:r>
          </w:p>
        </w:tc>
        <w:tc>
          <w:tcPr>
            <w:tcW w:w="22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Admin-only? (☐/☑)</w:t>
            </w:r>
          </w:p>
        </w:tc>
        <w:tc>
          <w:tcPr>
            <w:tcW w:w="4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D3B6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b/>
                <w:color w:val="333333"/>
                <w:kern w:val="0"/>
                <w:szCs w:val="22"/>
                <w:lang w:val="en-US" w:eastAsia="en-US" w:bidi="ar-SA"/>
              </w:rPr>
              <w:t>Notes (e.g., recovery method)</w:t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Main email used for password resets</w:t>
            </w:r>
          </w:p>
        </w:tc>
        <w:tc>
          <w:tcPr>
            <w:tcW w:w="22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Apple ID / Google account / Microsoft account (device identity)</w:t>
            </w:r>
          </w:p>
        </w:tc>
        <w:tc>
          <w:tcPr>
            <w:tcW w:w="22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Broadband provider online account (billing/service changes)</w:t>
            </w:r>
          </w:p>
        </w:tc>
        <w:tc>
          <w:tcPr>
            <w:tcW w:w="22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D7F8DA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326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Banking and payment services (money movement)</w:t>
            </w:r>
          </w:p>
        </w:tc>
        <w:tc>
          <w:tcPr>
            <w:tcW w:w="22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  <w:t>☐</w:t>
            </w:r>
          </w:p>
        </w:tc>
        <w:tc>
          <w:tcPr>
            <w:tcW w:w="42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eastAsia="ＭＳ 明朝"/>
                <w:kern w:val="0"/>
                <w:szCs w:val="22"/>
                <w:lang w:val="en-US" w:eastAsia="en-US" w:bidi="ar-SA"/>
              </w:rPr>
            </w:pPr>
            <w:r>
              <w:rPr>
                <w:rFonts w:eastAsia="ＭＳ 明朝"/>
                <w:kern w:val="0"/>
                <w:szCs w:val="22"/>
                <w:lang w:val="en-US" w:eastAsia="en-US" w:bidi="ar-SA"/>
              </w:rPr>
            </w:r>
          </w:p>
        </w:tc>
      </w:tr>
    </w:tbl>
    <w:p>
      <w:pPr>
        <w:pStyle w:val="Heading2"/>
        <w:rPr/>
      </w:pPr>
      <w:r>
        <w:rPr/>
      </w:r>
    </w:p>
    <w:p>
      <w:pPr>
        <w:pStyle w:val="Heading2"/>
        <w:rPr/>
      </w:pPr>
      <w:r>
        <w:rPr/>
        <w:t>4) Household sharing rules (tick to agree)</w:t>
      </w:r>
    </w:p>
    <w:p>
      <w:pPr>
        <w:pStyle w:val="Normal"/>
        <w:rPr/>
      </w:pPr>
      <w:r>
        <w:rPr/>
        <w:t xml:space="preserve">☐ 🔷 </w:t>
      </w:r>
      <w:r>
        <w:rPr/>
        <w:t>Share access, not the master passphrase.</w:t>
      </w:r>
    </w:p>
    <w:p>
      <w:pPr>
        <w:pStyle w:val="Normal"/>
        <w:rPr/>
      </w:pPr>
      <w:r>
        <w:rPr/>
        <w:t xml:space="preserve">☐ 🔷 </w:t>
      </w:r>
      <w:r>
        <w:rPr/>
        <w:t>View-only by default for shared logins (only grant edit rights where needed).</w:t>
      </w:r>
    </w:p>
    <w:p>
      <w:pPr>
        <w:pStyle w:val="Normal"/>
        <w:rPr/>
      </w:pPr>
      <w:r>
        <w:rPr/>
        <w:t xml:space="preserve">☐ 🔷 </w:t>
      </w:r>
      <w:r>
        <w:rPr/>
        <w:t>If you change a password, update the vault entry immediately.</w:t>
      </w:r>
    </w:p>
    <w:p>
      <w:pPr>
        <w:pStyle w:val="Normal"/>
        <w:rPr/>
      </w:pPr>
      <w:r>
        <w:rPr/>
        <w:t xml:space="preserve">☐ 🔷 </w:t>
      </w:r>
      <w:r>
        <w:rPr/>
        <w:t>Do not store passwords in spreadsheets, notes apps, or message threads.</w:t>
      </w:r>
    </w:p>
    <w:p>
      <w:pPr>
        <w:pStyle w:val="Normal"/>
        <w:rPr/>
      </w:pPr>
      <w:r>
        <w:rPr/>
      </w:r>
    </w:p>
    <w:p>
      <w:pPr>
        <w:pStyle w:val="Heading2"/>
        <w:rPr/>
      </w:pPr>
      <w:r>
        <w:rPr/>
        <w:t>5) Naming convention</w:t>
      </w:r>
    </w:p>
    <w:p>
      <w:pPr>
        <w:pStyle w:val="Normal"/>
        <w:rPr/>
      </w:pPr>
      <w:r>
        <w:rPr/>
        <w:t>Choose one simple pattern and stick to it.</w:t>
      </w:r>
    </w:p>
    <w:p>
      <w:pPr>
        <w:pStyle w:val="Normal"/>
        <w:rPr/>
      </w:pPr>
      <w:r>
        <w:rPr/>
        <w:t>Suggested pattern: Service — Purpose — Owner (if needed)</w:t>
      </w:r>
    </w:p>
    <w:p>
      <w:pPr>
        <w:pStyle w:val="Normal"/>
        <w:rPr/>
      </w:pPr>
      <w:r>
        <w:rPr/>
        <w:t>Examples:</w:t>
      </w:r>
    </w:p>
    <w:p>
      <w:pPr>
        <w:pStyle w:val="Normal"/>
        <w:rPr/>
      </w:pPr>
      <w:r>
        <w:rPr/>
        <w:t xml:space="preserve">🔷 </w:t>
      </w:r>
      <w:r>
        <w:rPr/>
        <w:t>Broadband — Online Account — Account Owner</w:t>
      </w:r>
    </w:p>
    <w:p>
      <w:pPr>
        <w:pStyle w:val="Normal"/>
        <w:rPr/>
      </w:pPr>
      <w:r>
        <w:rPr/>
        <w:t xml:space="preserve">🔷 </w:t>
      </w:r>
      <w:r>
        <w:rPr/>
        <w:t>Netflix — Family</w:t>
      </w:r>
    </w:p>
    <w:p>
      <w:pPr>
        <w:pStyle w:val="Normal"/>
        <w:rPr/>
      </w:pPr>
      <w:r>
        <w:rPr/>
        <w:t xml:space="preserve">🔷 </w:t>
      </w:r>
      <w:r>
        <w:rPr/>
        <w:t>Wi-Fi — Network Details</w:t>
      </w:r>
    </w:p>
    <w:p>
      <w:pPr>
        <w:pStyle w:val="Normal"/>
        <w:spacing w:before="0" w:after="200"/>
        <w:rPr/>
      </w:pPr>
      <w:r>
        <w:rPr/>
        <w:t>Write your chosen pattern here: ____________________________________________</w:t>
      </w:r>
    </w:p>
    <w:sectPr>
      <w:footerReference w:type="default" r:id="rId3"/>
      <w:type w:val="nextPage"/>
      <w:pgSz w:w="11906" w:h="16838"/>
      <w:pgMar w:left="1800" w:right="1800" w:gutter="0" w:header="0" w:top="1134" w:footer="567" w:bottom="1418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ourier">
    <w:altName w:val="Courier New"/>
    <w:charset w:val="00" w:characterSet="windows-1252"/>
    <w:family w:val="auto"/>
    <w:pitch w:val="variable"/>
  </w:font>
  <w:font w:name="Liberation Sans">
    <w:altName w:val="Arial"/>
    <w:charset w:val="00" w:characterSet="windows-1252"/>
    <w:family w:val="swiss"/>
    <w:pitch w:val="variable"/>
  </w:font>
  <w:font w:name="League Spartan">
    <w:charset w:val="00" w:characterSet="windows-125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spacing w:before="0" w:after="200"/>
      <w:jc w:val="center"/>
      <w:textAlignment w:val="center"/>
      <w:rPr/>
    </w:pPr>
    <w:hyperlink r:id="rId1">
      <w:r>
        <w:rPr>
          <w:rStyle w:val="Style"/>
          <w:rFonts w:eastAsia="League Spartan" w:cs="League Spartan" w:ascii="League Spartan" w:hAnsi="League Spartan"/>
          <w:color w:val="1155CC"/>
          <w:sz w:val="36"/>
          <w:szCs w:val="36"/>
          <w:u w:val="single"/>
          <w:lang w:val="en-GB"/>
        </w:rPr>
        <w:t>QuidSavvy.uk</w:t>
      </w:r>
    </w:hyperlink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  <w:p>
    <w:pPr>
      <w:pStyle w:val="normal1"/>
      <w:spacing w:before="0" w:after="200"/>
      <w:jc w:val="center"/>
      <w:rPr>
        <w:rFonts w:ascii="League Spartan" w:hAnsi="League Spartan" w:eastAsia="League Spartan" w:cs="League Spartan"/>
        <w:color w:val="1155CC"/>
        <w:sz w:val="36"/>
        <w:szCs w:val="36"/>
        <w:u w:val="single"/>
        <w:lang w:val="en-GB"/>
      </w:rPr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Segoe UI" w:cs="Tahoma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keepLines/>
      <w:numPr>
        <w:ilvl w:val="0"/>
        <w:numId w:val="0"/>
      </w:numPr>
      <w:spacing w:before="480" w:after="0"/>
      <w:outlineLvl w:val="0"/>
    </w:pPr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200" w:after="0"/>
      <w:outlineLvl w:val="1"/>
    </w:pPr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libri" w:hAnsi="Calibri" w:eastAsia="Segoe UI" w:cs="Tahoma"/>
      <w:b/>
      <w:bCs/>
      <w:color w:themeColor="accent1" w:val="4F81BD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200" w:after="0"/>
      <w:outlineLvl w:val="3"/>
    </w:pPr>
    <w:rPr>
      <w:rFonts w:ascii="Calibri" w:hAnsi="Calibri" w:eastAsia="Segoe UI" w:cs="Tahoma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200" w:after="0"/>
      <w:outlineLvl w:val="4"/>
    </w:pPr>
    <w:rPr>
      <w:rFonts w:ascii="Calibri" w:hAnsi="Calibri" w:eastAsia="Segoe UI" w:cs="Tahoma"/>
      <w:color w:themeColor="accent1" w:themeShade="7f" w:val="243F60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200" w:after="0"/>
      <w:outlineLvl w:val="5"/>
    </w:pPr>
    <w:rPr>
      <w:rFonts w:ascii="Calibri" w:hAnsi="Calibri" w:eastAsia="Segoe UI" w:cs="Tahoma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libri" w:hAnsi="Calibri" w:eastAsia="Segoe UI" w:cs="Tahoma"/>
      <w:i/>
      <w:iCs/>
      <w:color w:themeColor="dark1" w:themeTint="bf" w:val="404040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200" w:after="0"/>
      <w:outlineLvl w:val="7"/>
    </w:pPr>
    <w:rPr>
      <w:rFonts w:ascii="Calibri" w:hAnsi="Calibri" w:eastAsia="Segoe UI" w:cs="Tahoma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200" w:after="0"/>
      <w:outlineLvl w:val="8"/>
    </w:pPr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HeaderChar">
    <w:name w:val="Header Char"/>
    <w:basedOn w:val="DefaultParagraphFont"/>
    <w:link w:val="Header"/>
    <w:qFormat/>
    <w:rPr/>
  </w:style>
  <w:style w:type="character" w:styleId="FooterChar">
    <w:name w:val="Footer Char"/>
    <w:basedOn w:val="DefaultParagraphFont"/>
    <w:link w:val="Footer"/>
    <w:qFormat/>
    <w:rPr/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link w:val="Heading1"/>
    <w:qFormat/>
    <w:rPr>
      <w:rFonts w:ascii="Calibri" w:hAnsi="Calibri" w:eastAsia="Segoe UI" w:cs="Tahoma"/>
      <w:b/>
      <w:bCs/>
      <w:color w:themeColor="accent1" w:themeShade="bf" w:val="365F91"/>
      <w:sz w:val="28"/>
      <w:szCs w:val="28"/>
    </w:rPr>
  </w:style>
  <w:style w:type="character" w:styleId="Heading2Char">
    <w:name w:val="Heading 2 Char"/>
    <w:basedOn w:val="DefaultParagraphFont"/>
    <w:link w:val="Heading2"/>
    <w:qFormat/>
    <w:rPr>
      <w:rFonts w:ascii="Calibri" w:hAnsi="Calibri" w:eastAsia="Segoe UI" w:cs="Tahoma"/>
      <w:b/>
      <w:bCs/>
      <w:color w:themeColor="accent1" w:val="4F81BD"/>
      <w:sz w:val="26"/>
      <w:szCs w:val="26"/>
    </w:rPr>
  </w:style>
  <w:style w:type="character" w:styleId="Heading3Char">
    <w:name w:val="Heading 3 Char"/>
    <w:basedOn w:val="DefaultParagraphFont"/>
    <w:link w:val="Heading3"/>
    <w:qFormat/>
    <w:rPr>
      <w:rFonts w:ascii="Calibri" w:hAnsi="Calibri" w:eastAsia="Segoe UI" w:cs="Tahoma"/>
      <w:b/>
      <w:bCs/>
      <w:color w:themeColor="accent1" w:val="4F81BD"/>
    </w:rPr>
  </w:style>
  <w:style w:type="character" w:styleId="TitleChar">
    <w:name w:val="Title Char"/>
    <w:basedOn w:val="DefaultParagraphFont"/>
    <w:link w:val="Title"/>
    <w:qFormat/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character" w:styleId="SubtitleChar">
    <w:name w:val="Subtitle Char"/>
    <w:basedOn w:val="DefaultParagraphFont"/>
    <w:link w:val="Subtitle"/>
    <w:qFormat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character" w:styleId="BodyTextChar">
    <w:name w:val="Body Text Char"/>
    <w:basedOn w:val="DefaultParagraphFont"/>
    <w:qFormat/>
    <w:rPr/>
  </w:style>
  <w:style w:type="character" w:styleId="BodyText2Char">
    <w:name w:val="Body Text 2 Char"/>
    <w:basedOn w:val="DefaultParagraphFont"/>
    <w:link w:val="BodyText2"/>
    <w:qFormat/>
    <w:rPr/>
  </w:style>
  <w:style w:type="character" w:styleId="BodyText3Char">
    <w:name w:val="Body Text 3 Char"/>
    <w:basedOn w:val="DefaultParagraphFont"/>
    <w:link w:val="BodyText3"/>
    <w:qFormat/>
    <w:rPr>
      <w:sz w:val="16"/>
      <w:szCs w:val="16"/>
    </w:rPr>
  </w:style>
  <w:style w:type="character" w:styleId="MacroTextChar">
    <w:name w:val="Macro Text Char"/>
    <w:basedOn w:val="DefaultParagraphFont"/>
    <w:link w:val="MacroText"/>
    <w:qFormat/>
    <w:rPr>
      <w:rFonts w:ascii="Courier" w:hAnsi="Courier"/>
      <w:sz w:val="20"/>
      <w:szCs w:val="20"/>
    </w:rPr>
  </w:style>
  <w:style w:type="character" w:styleId="QuoteChar">
    <w:name w:val="Quote Char"/>
    <w:basedOn w:val="DefaultParagraphFont"/>
    <w:link w:val="Quote"/>
    <w:qFormat/>
    <w:rPr>
      <w:i/>
      <w:iCs/>
      <w:color w:themeColor="dark1" w:val="000000"/>
    </w:rPr>
  </w:style>
  <w:style w:type="character" w:styleId="Heading4Char">
    <w:name w:val="Heading 4 Char"/>
    <w:basedOn w:val="DefaultParagraphFont"/>
    <w:link w:val="Heading4"/>
    <w:qFormat/>
    <w:rPr>
      <w:rFonts w:ascii="Calibri" w:hAnsi="Calibri" w:eastAsia="Segoe UI" w:cs="Tahoma"/>
      <w:b/>
      <w:bCs/>
      <w:i/>
      <w:iCs/>
      <w:color w:themeColor="accent1" w:val="4F81BD"/>
    </w:rPr>
  </w:style>
  <w:style w:type="character" w:styleId="Heading5Char">
    <w:name w:val="Heading 5 Char"/>
    <w:basedOn w:val="DefaultParagraphFont"/>
    <w:link w:val="Heading5"/>
    <w:qFormat/>
    <w:rPr>
      <w:rFonts w:ascii="Calibri" w:hAnsi="Calibri" w:eastAsia="Segoe UI" w:cs="Tahoma"/>
      <w:color w:themeColor="accent1" w:themeShade="7f" w:val="243F60"/>
    </w:rPr>
  </w:style>
  <w:style w:type="character" w:styleId="Heading6Char">
    <w:name w:val="Heading 6 Char"/>
    <w:basedOn w:val="DefaultParagraphFont"/>
    <w:link w:val="Heading6"/>
    <w:qFormat/>
    <w:rPr>
      <w:rFonts w:ascii="Calibri" w:hAnsi="Calibri" w:eastAsia="Segoe UI" w:cs="Tahoma"/>
      <w:i/>
      <w:iCs/>
      <w:color w:themeColor="accent1" w:themeShade="7f" w:val="243F60"/>
    </w:rPr>
  </w:style>
  <w:style w:type="character" w:styleId="Heading7Char">
    <w:name w:val="Heading 7 Char"/>
    <w:basedOn w:val="DefaultParagraphFont"/>
    <w:link w:val="Heading7"/>
    <w:qFormat/>
    <w:rPr>
      <w:rFonts w:ascii="Calibri" w:hAnsi="Calibri" w:eastAsia="Segoe UI" w:cs="Tahoma"/>
      <w:i/>
      <w:iCs/>
      <w:color w:themeColor="dark1" w:themeTint="bf" w:val="404040"/>
    </w:rPr>
  </w:style>
  <w:style w:type="character" w:styleId="Heading8Char">
    <w:name w:val="Heading 8 Char"/>
    <w:basedOn w:val="DefaultParagraphFont"/>
    <w:link w:val="Heading8"/>
    <w:qFormat/>
    <w:rPr>
      <w:rFonts w:ascii="Calibri" w:hAnsi="Calibri" w:eastAsia="Segoe UI" w:cs="Tahoma"/>
      <w:color w:themeColor="accent1" w:val="4F81BD"/>
      <w:sz w:val="20"/>
      <w:szCs w:val="20"/>
    </w:rPr>
  </w:style>
  <w:style w:type="character" w:styleId="Heading9Char">
    <w:name w:val="Heading 9 Char"/>
    <w:basedOn w:val="DefaultParagraphFont"/>
    <w:link w:val="Heading9"/>
    <w:qFormat/>
    <w:rPr>
      <w:rFonts w:ascii="Calibri" w:hAnsi="Calibri" w:eastAsia="Segoe UI" w:cs="Tahoma"/>
      <w:i/>
      <w:iCs/>
      <w:color w:themeColor="dark1" w:themeTint="bf" w:val="404040"/>
      <w:sz w:val="20"/>
      <w:szCs w:val="2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IntenseQuoteChar">
    <w:name w:val="Intense Quote Char"/>
    <w:basedOn w:val="DefaultParagraphFont"/>
    <w:link w:val="IntenseQuote"/>
    <w:qFormat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qFormat/>
    <w:rPr>
      <w:i/>
      <w:iCs/>
      <w:color w:themeColor="dark1" w:themeTint="7f" w:val="808080"/>
    </w:rPr>
  </w:style>
  <w:style w:type="character" w:styleId="IntenseEmphasis">
    <w:name w:val="Intense Emphasis"/>
    <w:basedOn w:val="DefaultParagraphFont"/>
    <w:qFormat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qFormat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qFormat/>
    <w:rPr>
      <w:b/>
      <w:bCs/>
      <w:smallCaps/>
      <w:spacing w:val="5"/>
    </w:rPr>
  </w:style>
  <w:style w:type="character" w:styleId="Hyperlink">
    <w:name w:val="Hyperlink"/>
    <w:rPr>
      <w:color w:val="000080"/>
      <w:u w:val="single"/>
    </w:rPr>
  </w:style>
  <w:style w:type="character" w:styleId="FootnoteCharacters">
    <w:name w:val="Footnote Characters"/>
    <w:qFormat/>
    <w:rPr/>
  </w:style>
  <w:style w:type="character" w:styleId="EndnoteCharacters">
    <w:name w:val="Endnote Characters"/>
    <w:qFormat/>
    <w:rPr/>
  </w:style>
  <w:style w:type="character" w:styleId="FollowedHyperlink">
    <w:name w:val="FollowedHyperlink"/>
    <w:rPr>
      <w:color w:val="80000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pPr>
      <w:spacing w:before="0" w:after="120"/>
    </w:pPr>
    <w:rPr/>
  </w:style>
  <w:style w:type="paragraph" w:styleId="List">
    <w:name w:val="List"/>
    <w:basedOn w:val="Normal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qFormat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pPr>
      <w:pBdr>
        <w:bottom w:val="single" w:sz="8" w:space="4" w:color="4F81BD"/>
      </w:pBdr>
      <w:spacing w:lineRule="auto" w:line="240" w:before="0" w:after="300"/>
      <w:contextualSpacing/>
    </w:pPr>
    <w:rPr>
      <w:rFonts w:ascii="Calibri" w:hAnsi="Calibri" w:eastAsia="Segoe UI" w:cs="Tahoma"/>
      <w:color w:themeColor="dark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pPr/>
    <w:rPr>
      <w:rFonts w:ascii="Calibri" w:hAnsi="Calibri" w:eastAsia="Segoe UI" w:cs="Tahoma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BodyText2Char"/>
    <w:qFormat/>
    <w:pPr>
      <w:spacing w:lineRule="auto" w:line="480" w:before="0" w:after="120"/>
    </w:pPr>
    <w:rPr/>
  </w:style>
  <w:style w:type="paragraph" w:styleId="BodyText3">
    <w:name w:val="Body Text 3"/>
    <w:basedOn w:val="Normal"/>
    <w:link w:val="BodyText3Char"/>
    <w:qFormat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qFormat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qFormat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pPr>
      <w:numPr>
        <w:ilvl w:val="0"/>
        <w:numId w:val="2"/>
      </w:numPr>
      <w:spacing w:before="0" w:after="200"/>
      <w:contextualSpacing/>
    </w:pPr>
    <w:rPr/>
  </w:style>
  <w:style w:type="paragraph" w:styleId="ListBullet2">
    <w:name w:val="List Bullet 2"/>
    <w:basedOn w:val="Normal"/>
    <w:pPr>
      <w:numPr>
        <w:ilvl w:val="0"/>
        <w:numId w:val="3"/>
      </w:numPr>
      <w:spacing w:before="0" w:after="200"/>
      <w:contextualSpacing/>
    </w:pPr>
    <w:rPr/>
  </w:style>
  <w:style w:type="paragraph" w:styleId="ListBullet3">
    <w:name w:val="List Bullet 3"/>
    <w:basedOn w:val="Normal"/>
    <w:pPr>
      <w:numPr>
        <w:ilvl w:val="0"/>
        <w:numId w:val="4"/>
      </w:numPr>
      <w:spacing w:before="0" w:after="200"/>
      <w:contextualSpacing/>
    </w:pPr>
    <w:rPr/>
  </w:style>
  <w:style w:type="paragraph" w:styleId="ListNumber">
    <w:name w:val="List Number"/>
    <w:basedOn w:val="Normal"/>
    <w:pPr>
      <w:numPr>
        <w:ilvl w:val="0"/>
        <w:numId w:val="5"/>
      </w:numPr>
      <w:spacing w:before="0" w:after="200"/>
      <w:contextualSpacing/>
    </w:pPr>
    <w:rPr/>
  </w:style>
  <w:style w:type="paragraph" w:styleId="ListNumber2">
    <w:name w:val="List Number 2"/>
    <w:basedOn w:val="Normal"/>
    <w:pPr>
      <w:numPr>
        <w:ilvl w:val="0"/>
        <w:numId w:val="6"/>
      </w:numPr>
      <w:spacing w:before="0" w:after="200"/>
      <w:contextualSpacing/>
    </w:pPr>
    <w:rPr/>
  </w:style>
  <w:style w:type="paragraph" w:styleId="ListNumber3">
    <w:name w:val="List Number 3"/>
    <w:basedOn w:val="Normal"/>
    <w:pPr>
      <w:numPr>
        <w:ilvl w:val="0"/>
        <w:numId w:val="7"/>
      </w:numPr>
      <w:spacing w:before="0" w:after="200"/>
      <w:contextualSpacing/>
    </w:pPr>
    <w:rPr/>
  </w:style>
  <w:style w:type="paragraph" w:styleId="ListContinue">
    <w:name w:val="List Continue"/>
    <w:basedOn w:val="Normal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pPr>
      <w:spacing w:before="0" w:after="120"/>
      <w:ind w:start="1080"/>
      <w:contextualSpacing/>
    </w:pPr>
    <w:rPr/>
  </w:style>
  <w:style w:type="paragraph" w:styleId="MacroText">
    <w:name w:val="macro"/>
    <w:link w:val="MacroTextChar"/>
    <w:qFormat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ourier" w:hAnsi="Courier" w:eastAsia="Segoe UI" w:cs="Tahom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QuoteChar"/>
    <w:qFormat/>
    <w:pPr/>
    <w:rPr>
      <w:i/>
      <w:iCs/>
      <w:color w:themeColor="dark1" w:val="000000"/>
    </w:rPr>
  </w:style>
  <w:style w:type="paragraph" w:styleId="IntenseQuote">
    <w:name w:val="Intense Quote"/>
    <w:basedOn w:val="Normal"/>
    <w:next w:val="Normal"/>
    <w:link w:val="IntenseQuoteChar"/>
    <w:qFormat/>
    <w:pPr>
      <w:pBdr>
        <w:bottom w:val="single" w:sz="4" w:space="4" w:color="4F81BD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Normal"/>
    <w:qFormat/>
    <w:pPr>
      <w:outlineLvl w:val="9"/>
    </w:pPr>
    <w:rPr/>
  </w:style>
  <w:style w:type="paragraph" w:styleId="normal1">
    <w:name w:val="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  <w:jc w:val="start"/>
    </w:pPr>
    <w:rPr>
      <w:rFonts w:ascii="Cambria" w:hAnsi="Cambria" w:eastAsia="Segoe UI" w:cs="Tahoma"/>
      <w:color w:val="auto"/>
      <w:kern w:val="0"/>
      <w:sz w:val="22"/>
      <w:szCs w:val="22"/>
      <w:lang w:val="en-US" w:eastAsia="en-US" w:bidi="ar-SA"/>
    </w:rPr>
  </w:style>
  <w:style w:type="paragraph" w:styleId="ListContents">
    <w:name w:val="List Contents"/>
    <w:basedOn w:val="Normal"/>
    <w:qFormat/>
    <w:pPr>
      <w:ind w:start="567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quidsavvy.uk/password-manager-setup/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quidsavvy.uk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QS Default A4</Template>
  <TotalTime>1</TotalTime>
  <Application>LibreOffice/25.2.7.2$Windows_X86_64 LibreOffice_project/5cbfd1ab6520636bb5f7b99185aa69bd7456825d</Application>
  <AppVersion>15.0000</AppVersion>
  <Pages>2</Pages>
  <Words>348</Words>
  <Characters>1967</Characters>
  <CharactersWithSpaces>2266</CharactersWithSpaces>
  <Paragraphs>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2025-12-28T16:59:28Z</dcterms:created>
  <dc:creator/>
  <dc:description>generated by python-docx</dc:description>
  <dc:language>en-GB</dc:language>
  <cp:lastModifiedBy/>
  <dcterms:modified xsi:type="dcterms:W3CDTF">2025-12-28T17:01:11Z</dcterms:modified>
  <cp:revision>2</cp:revision>
  <dc:subject/>
  <dc:title>QS Default A4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