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/>
      </w:pPr>
      <w:r>
        <w:rPr/>
        <w:t>Weekly Work-Life Balance Tracker</w:t>
      </w:r>
    </w:p>
    <w:p>
      <w:pPr>
        <w:pStyle w:val="Normal"/>
        <w:rPr/>
      </w:pPr>
      <w:r>
        <w:rPr/>
        <w:t>Use this tracker to reflect on your work-life balance each day. Tick off what went well, note any struggles, and use your insights to adjust your boundaries next week.</w:t>
      </w:r>
    </w:p>
    <w:tbl>
      <w:tblPr>
        <w:tblStyle w:val="TableGrid"/>
        <w:tblW w:w="86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60"/>
        <w:gridCol w:w="2160"/>
        <w:gridCol w:w="2160"/>
        <w:gridCol w:w="2159"/>
      </w:tblGrid>
      <w:tr>
        <w:trPr/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Day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Clocked Off On Time?</w:t>
            </w:r>
          </w:p>
        </w:tc>
        <w:tc>
          <w:tcPr>
            <w:tcW w:w="216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Took Proper Breaks?</w:t>
            </w:r>
          </w:p>
        </w:tc>
        <w:tc>
          <w:tcPr>
            <w:tcW w:w="215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Switched Off Mentally?</w:t>
            </w:r>
          </w:p>
        </w:tc>
      </w:tr>
      <w:tr>
        <w:trPr/>
        <w:tc>
          <w:tcPr>
            <w:tcW w:w="216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Monday</w:t>
            </w:r>
          </w:p>
        </w:tc>
        <w:tc>
          <w:tcPr>
            <w:tcW w:w="216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/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Tuesday</w:t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Wednesday</w:t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Thursday</w:t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Friday</w:t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Saturday</w:t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Sunday</w:t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60" w:type="dxa"/>
            <w:tcBorders>
              <w:top w:val="nil"/>
              <w:right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159" w:type="dxa"/>
            <w:tcBorders>
              <w:top w:val="nil"/>
            </w:tcBorders>
            <w:tcMar>
              <w:top w:w="227" w:type="dxa"/>
              <w:bottom w:w="227" w:type="dxa"/>
            </w:tcMar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  <w:br/>
        <w:t>Weekly Reflection:</w:t>
      </w:r>
    </w:p>
    <w:p>
      <w:pPr>
        <w:pStyle w:val="Normal"/>
        <w:rPr/>
      </w:pPr>
      <w:r>
        <w:rPr/>
        <w:t>- What went well this week?</w:t>
      </w:r>
    </w:p>
    <w:p>
      <w:pPr>
        <w:pStyle w:val="Normal"/>
        <w:rPr/>
      </w:pPr>
      <w:r>
        <w:rPr/>
        <w:t>- What boundary did I find hard to stick to?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- What will I do differently next week?</w:t>
      </w:r>
    </w:p>
    <w:sectPr>
      <w:footerReference w:type="default" r:id="rId2"/>
      <w:type w:val="nextPage"/>
      <w:pgSz w:w="12240" w:h="15840"/>
      <w:pgMar w:left="1800" w:right="1800" w:gutter="0" w:header="0" w:top="1440" w:footer="1440" w:bottom="237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eague Sparta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rPr/>
    </w:pPr>
    <w:hyperlink r:id="rId1">
      <w:r>
        <w:rPr>
          <w:rStyle w:val="Style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FollowedHyperlink">
    <w:name w:val="FollowedHyperlink"/>
    <w:rPr>
      <w:color w:val="800000"/>
      <w:u w:val="single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ListContents">
    <w:name w:val="List Contents"/>
    <w:basedOn w:val="Normal"/>
    <w:qFormat/>
    <w:pPr>
      <w:ind w:left="567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mbria" w:cs="Cambria" w:asciiTheme="minorHAnsi" w:hAnsiTheme="minorHAnsi"/>
      <w:color w:val="auto"/>
      <w:kern w:val="0"/>
      <w:sz w:val="22"/>
      <w:szCs w:val="22"/>
      <w:lang w:val="en-GB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LibreOffice/24.8.6.1$Windows_X86_64 LibreOffice_project/051bf11303684a0a982c9966e8be766d0a9efbc7</Application>
  <AppVersion>15.0000</AppVersion>
  <Pages>1</Pages>
  <Words>78</Words>
  <Characters>393</Characters>
  <CharactersWithSpaces>454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2025-04-17T16:34:03Z</cp:lastPrinted>
  <dcterms:modified xsi:type="dcterms:W3CDTF">2025-04-17T16:34:18Z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