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480" w:after="0"/>
        <w:rPr>
          <w:sz w:val="32"/>
          <w:szCs w:val="32"/>
        </w:rPr>
      </w:pPr>
      <w:r>
        <w:rPr>
          <w:sz w:val="32"/>
          <w:szCs w:val="32"/>
        </w:rPr>
        <w:t>Spending Trigger Tracker</w:t>
      </w:r>
    </w:p>
    <w:p>
      <w:pPr>
        <w:pStyle w:val="Normal"/>
        <w:rPr/>
      </w:pPr>
      <w:r>
        <w:rPr/>
        <w:t>Use this tracker to identify patterns in your spending habits. Each time you feel the urge to spend, note the details below. Over time, this will help you recognise your triggers and find better ways to manage them.</w:t>
        <w:br/>
      </w:r>
      <w:r>
        <w:rPr>
          <w:b/>
          <w:bCs/>
          <w:sz w:val="28"/>
          <w:szCs w:val="28"/>
        </w:rPr>
        <w:t>Spending Trigger Log</w:t>
      </w:r>
    </w:p>
    <w:tbl>
      <w:tblPr>
        <w:tblStyle w:val="TableGrid"/>
        <w:tblW w:w="1003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40"/>
        <w:gridCol w:w="1280"/>
        <w:gridCol w:w="1929"/>
        <w:gridCol w:w="2381"/>
        <w:gridCol w:w="899"/>
        <w:gridCol w:w="2100"/>
      </w:tblGrid>
      <w:tr>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t>Date &amp; Time</w:t>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t>Mood at the Time</w:t>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t>Spending Temptation</w:t>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t>Trigger (What Prompted It?)</w:t>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0"/>
                <w:szCs w:val="20"/>
                <w:lang w:val="en-US" w:eastAsia="en-US" w:bidi="ar-SA"/>
              </w:rPr>
            </w:pPr>
            <w:r>
              <w:rPr>
                <w:rFonts w:eastAsia="ＭＳ 明朝" w:cs=""/>
                <w:kern w:val="0"/>
                <w:sz w:val="20"/>
                <w:szCs w:val="20"/>
                <w:lang w:val="en-US" w:eastAsia="en-US" w:bidi="ar-SA"/>
              </w:rPr>
              <w:t>Did You Buy It? (Y/N)</w:t>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t>Alternative Action Taken</w:t>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r>
        <w:trPr>
          <w:trHeight w:val="567" w:hRule="atLeast"/>
        </w:trPr>
        <w:tc>
          <w:tcPr>
            <w:tcW w:w="144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28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192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381"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899"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c>
          <w:tcPr>
            <w:tcW w:w="2100" w:type="dxa"/>
            <w:tcBorders/>
          </w:tcPr>
          <w:p>
            <w:pPr>
              <w:pStyle w:val="Normal"/>
              <w:widowControl/>
              <w:suppressAutoHyphens w:val="true"/>
              <w:spacing w:lineRule="auto" w:line="240" w:before="0" w:after="0"/>
              <w:jc w:val="left"/>
              <w:rPr>
                <w:rFonts w:ascii="Cambria" w:hAnsi="Cambria" w:eastAsia="ＭＳ 明朝" w:cs=""/>
                <w:kern w:val="0"/>
                <w:sz w:val="22"/>
                <w:szCs w:val="22"/>
                <w:lang w:val="en-US" w:eastAsia="en-US" w:bidi="ar-SA"/>
              </w:rPr>
            </w:pPr>
            <w:r>
              <w:rPr>
                <w:rFonts w:eastAsia="ＭＳ 明朝" w:cs=""/>
                <w:kern w:val="0"/>
                <w:sz w:val="22"/>
                <w:szCs w:val="22"/>
                <w:lang w:val="en-US" w:eastAsia="en-US" w:bidi="ar-SA"/>
              </w:rPr>
            </w:r>
          </w:p>
        </w:tc>
      </w:tr>
    </w:tbl>
    <w:p>
      <w:pPr>
        <w:pStyle w:val="Normal"/>
        <w:rPr/>
      </w:pPr>
      <w:r>
        <w:rPr/>
        <w:br/>
      </w:r>
      <w:r>
        <w:rPr>
          <w:b/>
          <w:bCs/>
          <w:sz w:val="28"/>
          <w:szCs w:val="28"/>
        </w:rPr>
        <w:t>Reflection:</w:t>
      </w:r>
    </w:p>
    <w:p>
      <w:pPr>
        <w:pStyle w:val="Normal"/>
        <w:rPr/>
      </w:pPr>
      <w:r>
        <w:rPr/>
        <w:t>Patterns I noticed: ________________________________________________________________</w:t>
      </w:r>
    </w:p>
    <w:p>
      <w:pPr>
        <w:pStyle w:val="Normal"/>
        <w:rPr/>
      </w:pPr>
      <w:r>
        <w:rPr/>
        <w:t>What I can do differently next time: ________________________________________________</w:t>
      </w:r>
    </w:p>
    <w:p>
      <w:pPr>
        <w:pStyle w:val="Normal"/>
        <w:widowControl/>
        <w:bidi w:val="0"/>
        <w:spacing w:lineRule="auto" w:line="276" w:before="0" w:after="200"/>
        <w:jc w:val="left"/>
        <w:rPr/>
      </w:pPr>
      <w:r>
        <w:rPr/>
        <w:br/>
        <w:t>Motivation Reminder:</w:t>
        <w:br/>
        <w:t>“</w:t>
      </w:r>
      <w:r>
        <w:rPr>
          <w:rFonts w:ascii="Segoe Print" w:hAnsi="Segoe Print"/>
          <w:sz w:val="26"/>
          <w:szCs w:val="26"/>
        </w:rPr>
        <w:t>Understanding why you want to spend is the first step to controlling it. Replace unnecessary purchases with habits that bring long-term value.</w:t>
      </w:r>
      <w:r>
        <w:rPr/>
        <w:t>”</w:t>
      </w:r>
    </w:p>
    <w:sectPr>
      <w:footerReference w:type="default" r:id="rId2"/>
      <w:type w:val="nextPage"/>
      <w:pgSz w:w="12240" w:h="15840"/>
      <w:pgMar w:left="1134" w:right="1134" w:gutter="0" w:header="0" w:top="1134" w:footer="1134" w:bottom="174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roman"/>
    <w:pitch w:val="variable"/>
  </w:font>
  <w:font w:name="Segoe Prin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color w:val="3465A4"/>
        <w:sz w:val="28"/>
        <w:szCs w:val="28"/>
      </w:rPr>
    </w:pPr>
    <w:r>
      <w:rPr>
        <w:color w:val="3465A4"/>
        <w:sz w:val="28"/>
        <w:szCs w:val="28"/>
      </w:rPr>
      <w:t>QuidSavvy.uk</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suppressAutoHyphens w:val="true"/>
      <w:bidi w:val="0"/>
      <w:spacing w:lineRule="auto" w:line="276" w:before="0" w:after="20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suppressAutoHyphens w:val="true"/>
      <w:bidi w:val="0"/>
      <w:spacing w:lineRule="auto" w:line="240" w:before="0" w:after="0"/>
      <w:jc w:val="left"/>
    </w:pPr>
    <w:rPr>
      <w:rFonts w:ascii="Cambria" w:hAnsi="Cambria" w:eastAsia=""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suppressAutoHyphens w:val="true"/>
      <w:bidi w:val="0"/>
      <w:spacing w:lineRule="auto" w:line="276" w:before="0" w:after="200"/>
      <w:jc w:val="left"/>
    </w:pPr>
    <w:rPr>
      <w:rFonts w:ascii="Courier" w:hAnsi="Courier" w:eastAsia=""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Caption1">
    <w:name w:val="caption1"/>
    <w:basedOn w:val="Normal"/>
    <w:next w:val="Normal"/>
    <w:uiPriority w:val="35"/>
    <w:semiHidden/>
    <w:unhideWhenUsed/>
    <w:qFormat/>
    <w:rsid w:val="00fc693f"/>
    <w:pPr>
      <w:spacing w:lineRule="auto" w:line="240"/>
    </w:pPr>
    <w:rPr>
      <w:b/>
      <w:bCs/>
      <w:color w:themeColor="accent1" w:val="4F81BD"/>
      <w:sz w:val="18"/>
      <w:szCs w:val="18"/>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LibreOffice/7.6.6.3$Windows_X86_64 LibreOffice_project/d97b2716a9a4a2ce1391dee1765565ea469b0ae7</Application>
  <AppVersion>15.0000</AppVersion>
  <Pages>2</Pages>
  <Words>103</Words>
  <Characters>645</Characters>
  <CharactersWithSpaces>737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en-GB</dc:language>
  <cp:lastModifiedBy/>
  <dcterms:modified xsi:type="dcterms:W3CDTF">2025-03-26T21:15:36Z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